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C7" w14:textId="77777777" w:rsidR="00E80D15" w:rsidRDefault="00E80D15" w:rsidP="00E80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14:paraId="5477588D" w14:textId="77777777" w:rsidR="00E80D15" w:rsidRDefault="00E80D15" w:rsidP="00160B3C">
      <w:pPr>
        <w:spacing w:after="0" w:line="240" w:lineRule="auto"/>
        <w:ind w:left="709" w:right="849"/>
        <w:contextualSpacing/>
        <w:jc w:val="center"/>
        <w:rPr>
          <w:rFonts w:ascii="Times New Roman UniToktom" w:hAnsi="Times New Roman UniToktom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  <w:r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«</w:t>
      </w:r>
      <w:r w:rsidR="00160B3C" w:rsidRPr="00160B3C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О мерах по реализации статьей 297 и 353 Налогового кодекса Кыргызской Республики</w:t>
      </w:r>
      <w:r>
        <w:rPr>
          <w:rFonts w:ascii="Times New Roman UniToktom" w:hAnsi="Times New Roman UniToktom"/>
          <w:sz w:val="28"/>
          <w:szCs w:val="28"/>
        </w:rPr>
        <w:t>»</w:t>
      </w:r>
    </w:p>
    <w:p w14:paraId="018D0426" w14:textId="77777777" w:rsidR="00E80D15" w:rsidRDefault="00E80D15" w:rsidP="00E80D1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eastAsia="ru-RU"/>
        </w:rPr>
      </w:pPr>
    </w:p>
    <w:p w14:paraId="19E4E100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7C988381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реализации стат</w:t>
      </w:r>
      <w:r w:rsidR="00160B3C">
        <w:rPr>
          <w:rFonts w:ascii="Times New Roman" w:hAnsi="Times New Roman" w:cs="Times New Roman"/>
          <w:sz w:val="28"/>
          <w:szCs w:val="28"/>
        </w:rPr>
        <w:t>ьей 297 и</w:t>
      </w:r>
      <w:r w:rsidR="00F314F4">
        <w:rPr>
          <w:rFonts w:ascii="Times New Roman" w:hAnsi="Times New Roman" w:cs="Times New Roman"/>
          <w:sz w:val="28"/>
          <w:szCs w:val="28"/>
        </w:rPr>
        <w:t xml:space="preserve"> 353</w:t>
      </w:r>
      <w:r>
        <w:rPr>
          <w:rFonts w:ascii="Times New Roman UniToktom" w:hAnsi="Times New Roman UniToktom"/>
          <w:sz w:val="28"/>
          <w:szCs w:val="28"/>
        </w:rPr>
        <w:t xml:space="preserve">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F9F4A6" w14:textId="77777777" w:rsidR="00E80D15" w:rsidRDefault="00E80D15" w:rsidP="00E80D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2B3B13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14:paraId="2E863FA4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предусматривает утверждение Кабинетом Министров Кыргызской Республики</w:t>
      </w:r>
      <w:r w:rsidR="00F314F4">
        <w:rPr>
          <w:rFonts w:ascii="Times New Roman" w:hAnsi="Times New Roman" w:cs="Times New Roman"/>
          <w:sz w:val="28"/>
          <w:szCs w:val="28"/>
        </w:rPr>
        <w:t xml:space="preserve"> ставки бонуса.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444B2B" w14:textId="626DDBBB" w:rsidR="00160B3C" w:rsidRDefault="00160B3C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9230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проектом предлагается внести изменения в преамбулу постановления</w:t>
      </w:r>
      <w:r w:rsidRPr="00160B3C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Республики» от 4 октября 2021 года № 196</w:t>
      </w:r>
      <w:r>
        <w:rPr>
          <w:rFonts w:ascii="Times New Roman" w:hAnsi="Times New Roman" w:cs="Times New Roman"/>
          <w:sz w:val="28"/>
          <w:szCs w:val="28"/>
        </w:rPr>
        <w:t>, в целях приведения в соответствие новой редакции Налогового кодекса Кыргызской Республики.</w:t>
      </w:r>
    </w:p>
    <w:p w14:paraId="2A04B399" w14:textId="77777777" w:rsidR="00CA0335" w:rsidRDefault="00CA033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следует отметить, что с 1 января 2022 года действует нов</w:t>
      </w:r>
      <w:r w:rsidR="00EF4FC9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FC9">
        <w:rPr>
          <w:rFonts w:ascii="Times New Roman" w:hAnsi="Times New Roman" w:cs="Times New Roman"/>
          <w:sz w:val="28"/>
          <w:szCs w:val="28"/>
        </w:rPr>
        <w:t xml:space="preserve">редакция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="00EF4FC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F4F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F4FC9">
        <w:rPr>
          <w:rFonts w:ascii="Times New Roman" w:hAnsi="Times New Roman" w:cs="Times New Roman"/>
          <w:sz w:val="28"/>
          <w:szCs w:val="28"/>
        </w:rPr>
        <w:t>. Ранее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ейств</w:t>
      </w:r>
      <w:r w:rsidR="00EF4FC9">
        <w:rPr>
          <w:rFonts w:ascii="Times New Roman" w:eastAsia="Times New Roman" w:hAnsi="Times New Roman"/>
          <w:sz w:val="28"/>
          <w:szCs w:val="28"/>
          <w:lang w:eastAsia="ru-RU"/>
        </w:rPr>
        <w:t>овавш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ие нормативные правовые акты, принятые в рамках Налогового кодекса Кыргызской Республики от 17 октября 2008 года </w:t>
      </w:r>
      <w:r w:rsidR="00B84413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№ 230</w:t>
      </w:r>
      <w:r w:rsidR="00B844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име</w:t>
      </w:r>
      <w:r w:rsidR="00B8441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 юридической силы.</w:t>
      </w:r>
    </w:p>
    <w:p w14:paraId="116ABB8B" w14:textId="77777777" w:rsidR="00CA0335" w:rsidRDefault="00CA0335" w:rsidP="00CA0335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Возникает риск отсутствия нормативных правовых актов, регулирующих нормы Налогового кодекса Кыргызской Республики. </w:t>
      </w:r>
    </w:p>
    <w:p w14:paraId="46A9777F" w14:textId="7F4539B6" w:rsidR="00E80D15" w:rsidRDefault="00923043" w:rsidP="00E80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Вместе с тем</w:t>
      </w:r>
      <w:r w:rsidR="00E80D1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проектом признаются утратившими силу решения Правительства Кыргызской Республики, ранее принятые в рамках Налогового кодекса Кыргызской Республики, срок действия которого истек с 1 января 2022 года.  </w:t>
      </w:r>
    </w:p>
    <w:p w14:paraId="5BFDF762" w14:textId="77777777" w:rsidR="00B84413" w:rsidRDefault="00B84413" w:rsidP="00B8441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следует принять во внимание, что в связи с распространением 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COVID-19 в соответствии с Указами Президента Кыргызской Республики «О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Ноокатского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Кара-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Суйского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районов Ошской области Кыргызской Республики» от 24 марта 2020 года УП № 56, «О введении чрезвычайного положения на территории города Джалал-Абад и 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Сузакского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Джалал-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Абадской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Кыргызской Республики» от 24 марта 2020 года УП № 57, в отдельных местностях Кыргызской Республики с 25 марта 2020  года было введено чрезвычайное положение. В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настоящее время в отдельных районах и городах Кыргызской Республики введены режим чрезвычайной ситуации и карантин.</w:t>
      </w:r>
    </w:p>
    <w:p w14:paraId="39085513" w14:textId="77777777" w:rsidR="00E80D15" w:rsidRDefault="00B84413" w:rsidP="00B844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согласно пункту 1 постановления П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мая 2020 года № 241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ситуация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борьбе с распростра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COVID-19 на территории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признана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обстоятельством непреодолимой силы, в целях поддержки пострадавших субъектов Кыргызской Республики по вопросам налоговых, таможенных, социальных и неналоговых платежей.</w:t>
      </w:r>
    </w:p>
    <w:p w14:paraId="0FB49804" w14:textId="77777777" w:rsidR="00A87FAB" w:rsidRDefault="00A87FAB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88A53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A1F66D1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1B869DF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C252EC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14:paraId="4BF40971" w14:textId="211279F4" w:rsidR="00E80D15" w:rsidRDefault="00B84413" w:rsidP="009230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C06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</w:t>
      </w:r>
      <w:r w:rsidR="00E0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Pr="00C06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Кабинета министров Кыргызской Республики. </w:t>
      </w:r>
      <w:r w:rsidR="00923043" w:rsidRPr="00923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 </w:t>
      </w:r>
      <w:r w:rsidR="00923043" w:rsidRPr="00923043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Кыргызской Республики от 17 августа 2020 года № 277-р</w:t>
      </w:r>
      <w:r w:rsidR="00923043" w:rsidRPr="00923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данный проект </w:t>
      </w:r>
      <w:r w:rsidR="00E021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r w:rsidR="00923043" w:rsidRPr="009230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размещен на Едином портале </w:t>
      </w:r>
      <w:r w:rsidR="00923043" w:rsidRPr="00923043">
        <w:rPr>
          <w:rFonts w:ascii="Times New Roman" w:hAnsi="Times New Roman" w:cs="Times New Roman"/>
          <w:sz w:val="28"/>
          <w:szCs w:val="28"/>
        </w:rPr>
        <w:t>общественного обсуждения проектов нормативных правовых актов (</w:t>
      </w:r>
      <w:hyperlink r:id="rId4" w:history="1">
        <w:r w:rsidR="00923043" w:rsidRPr="00923043">
          <w:rPr>
            <w:rStyle w:val="a4"/>
            <w:rFonts w:ascii="Times New Roman" w:hAnsi="Times New Roman" w:cs="Times New Roman"/>
            <w:sz w:val="28"/>
            <w:szCs w:val="28"/>
          </w:rPr>
          <w:t>http://koomtalkuu.gov.kg).</w:t>
        </w:r>
      </w:hyperlink>
      <w:r w:rsidR="00923043" w:rsidRPr="009230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1B087E" w14:textId="77777777" w:rsidR="00E80D15" w:rsidRDefault="00A87FAB" w:rsidP="00E8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6421BECF" w14:textId="77777777" w:rsidR="00A87FAB" w:rsidRDefault="00A87FAB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7DA200E8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14:paraId="4B09D232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52D1A333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4F6ECFF7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14:paraId="692D1AE8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14:paraId="026E30DE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58556E6B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14:paraId="6079DA6F" w14:textId="77777777" w:rsidR="00B84413" w:rsidRPr="00B84413" w:rsidRDefault="00B84413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B84413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В соответствии со статьей 19 Закона Кыргызской Республики от 20 июля 2009 года №241 «О нормативных правовых актах Кыргызской </w:t>
      </w:r>
      <w:r w:rsidRPr="00B84413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lastRenderedPageBreak/>
        <w:t>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3DBDC3D1" w14:textId="77777777" w:rsidR="00A87FAB" w:rsidRDefault="00A87FAB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продолжающейся пандемией </w:t>
      </w:r>
      <w:proofErr w:type="spellStart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COVID-19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№ 194-р.</w:t>
      </w:r>
    </w:p>
    <w:p w14:paraId="340E0D8E" w14:textId="77777777" w:rsidR="00B84413" w:rsidRPr="00B84413" w:rsidRDefault="00B84413" w:rsidP="00B844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B84413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 этом отмечаем, что представленный проект не требует проведения анализа регулятивного воздействия, в связи с тем, что ранее к проекту Закона Кыргызской Республики «О введении в действие Налогового кодекса Кыргызской Республики» был проведен анализ регулятивного воздействия.</w:t>
      </w:r>
    </w:p>
    <w:p w14:paraId="1A2AD841" w14:textId="77777777" w:rsidR="00E80D15" w:rsidRDefault="00B84413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B84413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На основании вышеизложенного, вносится проект постановления Кабинета Министров Кыргызской Республики </w:t>
      </w:r>
      <w:r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«</w:t>
      </w:r>
      <w:r w:rsidR="00160B3C" w:rsidRPr="00160B3C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О мерах по реализации статьей 297 и 353 Налогового кодекса Кыргызской Республики</w:t>
      </w:r>
      <w:r>
        <w:rPr>
          <w:rFonts w:ascii="Times New Roman UniToktom" w:hAnsi="Times New Roman UniToktom"/>
          <w:sz w:val="28"/>
          <w:szCs w:val="28"/>
        </w:rPr>
        <w:t>».</w:t>
      </w:r>
    </w:p>
    <w:p w14:paraId="78B6FD04" w14:textId="77777777" w:rsidR="00E80D15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1F1586A1" w14:textId="77777777" w:rsidR="00A87FAB" w:rsidRPr="005403B0" w:rsidRDefault="00A87FAB" w:rsidP="00A87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A87FAB" w:rsidRPr="005403B0" w:rsidSect="00B844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488"/>
    <w:rsid w:val="00160B3C"/>
    <w:rsid w:val="001B3D3E"/>
    <w:rsid w:val="002B1638"/>
    <w:rsid w:val="00576503"/>
    <w:rsid w:val="005B34F3"/>
    <w:rsid w:val="00770488"/>
    <w:rsid w:val="009133A5"/>
    <w:rsid w:val="00923043"/>
    <w:rsid w:val="00A42A7E"/>
    <w:rsid w:val="00A87FAB"/>
    <w:rsid w:val="00AE600B"/>
    <w:rsid w:val="00B84413"/>
    <w:rsid w:val="00C93C21"/>
    <w:rsid w:val="00CA0335"/>
    <w:rsid w:val="00DB75D8"/>
    <w:rsid w:val="00E02141"/>
    <w:rsid w:val="00E80D15"/>
    <w:rsid w:val="00EF4FC9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69FB"/>
  <w15:docId w15:val="{019FF6C3-C7AB-4673-818C-6752E93D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D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D15"/>
    <w:pPr>
      <w:spacing w:after="0" w:line="240" w:lineRule="auto"/>
    </w:pPr>
    <w:rPr>
      <w:rFonts w:eastAsiaTheme="minorEastAsia" w:cs="Times New Roman"/>
    </w:rPr>
  </w:style>
  <w:style w:type="character" w:styleId="a4">
    <w:name w:val="Hyperlink"/>
    <w:basedOn w:val="a0"/>
    <w:uiPriority w:val="99"/>
    <w:unhideWhenUsed/>
    <w:rsid w:val="009230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)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Айнура К. Усеналиева</cp:lastModifiedBy>
  <cp:revision>6</cp:revision>
  <cp:lastPrinted>2022-05-19T07:53:00Z</cp:lastPrinted>
  <dcterms:created xsi:type="dcterms:W3CDTF">2022-05-14T09:27:00Z</dcterms:created>
  <dcterms:modified xsi:type="dcterms:W3CDTF">2022-05-19T07:53:00Z</dcterms:modified>
</cp:coreProperties>
</file>